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7" w:type="dxa"/>
        <w:jc w:val="center"/>
        <w:tblLook w:val="01E0" w:firstRow="1" w:lastRow="1" w:firstColumn="1" w:lastColumn="1" w:noHBand="0" w:noVBand="0"/>
      </w:tblPr>
      <w:tblGrid>
        <w:gridCol w:w="4268"/>
        <w:gridCol w:w="5699"/>
      </w:tblGrid>
      <w:tr w:rsidR="00D80AB2" w:rsidRPr="00E8490C" w14:paraId="559C7032" w14:textId="77777777" w:rsidTr="00E8490C">
        <w:trPr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23B13660" w14:textId="77777777" w:rsidR="00FD505F" w:rsidRPr="00E8490C" w:rsidRDefault="00021979" w:rsidP="000F6B0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</w:pPr>
            <w:r w:rsidRPr="00E8490C"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  <w:t>TẬP ĐOÀN ĐIỆN LỰC VIỆT NAM</w:t>
            </w:r>
          </w:p>
          <w:p w14:paraId="607FC5A8" w14:textId="77777777" w:rsidR="00FD505F" w:rsidRPr="00E8490C" w:rsidRDefault="001A7122" w:rsidP="000F6B02">
            <w:pPr>
              <w:ind w:left="74" w:hanging="7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pict w14:anchorId="1A6F533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5pt;margin-top:14.75pt;width:78.35pt;height:0;z-index:2" o:connectortype="straight"/>
              </w:pict>
            </w:r>
            <w:r w:rsidR="00FD505F"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CÔNG TY PHÁT ĐIỆN 3</w:t>
            </w:r>
          </w:p>
        </w:tc>
        <w:tc>
          <w:tcPr>
            <w:tcW w:w="5699" w:type="dxa"/>
            <w:shd w:val="clear" w:color="auto" w:fill="auto"/>
          </w:tcPr>
          <w:p w14:paraId="20CEB47F" w14:textId="77777777" w:rsidR="00FD505F" w:rsidRPr="00E8490C" w:rsidRDefault="00FD505F" w:rsidP="000F6B0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34EF2648" w14:textId="77777777" w:rsidR="00FD505F" w:rsidRPr="00E8490C" w:rsidRDefault="001A7122" w:rsidP="000F6B02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pict w14:anchorId="3BD83E98">
                <v:shape id="_x0000_s1026" type="#_x0000_t32" style="position:absolute;left:0;text-align:left;margin-left:54.15pt;margin-top:17.7pt;width:166.45pt;height:0;z-index:1" o:connectortype="straight"/>
              </w:pict>
            </w:r>
            <w:r w:rsidR="00FD505F" w:rsidRPr="00E8490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D80AB2" w:rsidRPr="00E8490C" w14:paraId="555028CA" w14:textId="77777777" w:rsidTr="00E8490C">
        <w:trPr>
          <w:trHeight w:val="454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6D891869" w14:textId="77777777" w:rsidR="00FD505F" w:rsidRPr="00E8490C" w:rsidRDefault="00FD505F" w:rsidP="000F6B02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3F7A63B7" w14:textId="28A6E146" w:rsidR="00FD505F" w:rsidRPr="00E8490C" w:rsidRDefault="00003B88" w:rsidP="00003B88">
            <w:pPr>
              <w:spacing w:before="120" w:line="264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 </w:t>
            </w:r>
            <w:r w:rsid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    </w:t>
            </w:r>
            <w:r w:rsidR="008C56ED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TP. Hồ Chí Minh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ngày</w:t>
            </w:r>
            <w:r w:rsidR="00E8490C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12 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tháng</w:t>
            </w: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</w:t>
            </w:r>
            <w:r w:rsidR="00E8490C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>11</w:t>
            </w:r>
            <w:r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  <w:t xml:space="preserve"> </w:t>
            </w:r>
            <w:r w:rsidR="00FD505F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201</w:t>
            </w:r>
            <w:r w:rsidR="008C56ED" w:rsidRPr="00E8490C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9</w:t>
            </w:r>
          </w:p>
        </w:tc>
      </w:tr>
    </w:tbl>
    <w:p w14:paraId="7F39A7E5" w14:textId="77777777" w:rsidR="00FD505F" w:rsidRPr="00D80AB2" w:rsidRDefault="000B4C5B" w:rsidP="00FD505F">
      <w:pPr>
        <w:pStyle w:val="Bodytext20"/>
        <w:shd w:val="clear" w:color="auto" w:fill="auto"/>
        <w:spacing w:before="360" w:line="240" w:lineRule="auto"/>
        <w:ind w:left="23"/>
        <w:rPr>
          <w:rStyle w:val="Bodytext2SmallCaps"/>
          <w:b/>
          <w:bCs/>
          <w:color w:val="auto"/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>NGUYÊN TẮC, T</w:t>
      </w:r>
      <w:r w:rsidRPr="00D80AB2">
        <w:rPr>
          <w:rStyle w:val="Bodytext2SmallCaps0"/>
          <w:b/>
          <w:bCs/>
          <w:color w:val="auto"/>
          <w:sz w:val="28"/>
          <w:szCs w:val="28"/>
          <w:u w:val="none"/>
        </w:rPr>
        <w:t>HỂ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LỆ BIỂU QUYẾT </w:t>
      </w:r>
    </w:p>
    <w:p w14:paraId="61EAE637" w14:textId="3B780949" w:rsidR="00FD505F" w:rsidRPr="00D80AB2" w:rsidRDefault="000B4C5B" w:rsidP="00FD505F">
      <w:pPr>
        <w:pStyle w:val="Bodytext20"/>
        <w:shd w:val="clear" w:color="auto" w:fill="auto"/>
        <w:spacing w:line="240" w:lineRule="auto"/>
        <w:ind w:left="23"/>
        <w:rPr>
          <w:rStyle w:val="Bodytext2SmallCaps"/>
          <w:b/>
          <w:bCs/>
          <w:color w:val="auto"/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TẠI ĐẠI HỘI ĐỒNG CỔ ĐÔNG </w:t>
      </w:r>
      <w:r w:rsidR="002E039B">
        <w:rPr>
          <w:rStyle w:val="Bodytext2SmallCaps"/>
          <w:b/>
          <w:bCs/>
          <w:color w:val="auto"/>
          <w:sz w:val="28"/>
          <w:szCs w:val="28"/>
          <w:lang w:val="en-SG"/>
        </w:rPr>
        <w:t xml:space="preserve">BẤT </w:t>
      </w:r>
      <w:r w:rsidR="008C56ED" w:rsidRPr="00D80AB2">
        <w:rPr>
          <w:rStyle w:val="Bodytext2SmallCaps"/>
          <w:b/>
          <w:bCs/>
          <w:color w:val="auto"/>
          <w:sz w:val="28"/>
          <w:szCs w:val="28"/>
        </w:rPr>
        <w:t>THƯỜNG NĂM 2019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</w:t>
      </w:r>
    </w:p>
    <w:p w14:paraId="0B8EA6B9" w14:textId="77777777" w:rsidR="001F4FAE" w:rsidRPr="00D80AB2" w:rsidRDefault="000B4C5B" w:rsidP="00FD505F">
      <w:pPr>
        <w:pStyle w:val="Bodytext20"/>
        <w:shd w:val="clear" w:color="auto" w:fill="auto"/>
        <w:spacing w:after="360" w:line="240" w:lineRule="auto"/>
        <w:ind w:left="23"/>
        <w:rPr>
          <w:sz w:val="28"/>
          <w:szCs w:val="28"/>
        </w:rPr>
      </w:pP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TỔNG CÔNG TY </w:t>
      </w:r>
      <w:r w:rsidR="00FD505F" w:rsidRPr="00D80AB2">
        <w:rPr>
          <w:rStyle w:val="Bodytext2SmallCaps"/>
          <w:b/>
          <w:bCs/>
          <w:color w:val="auto"/>
          <w:sz w:val="28"/>
          <w:szCs w:val="28"/>
        </w:rPr>
        <w:t>PHÁT ĐIỆN 3</w:t>
      </w:r>
      <w:r w:rsidRPr="00D80AB2">
        <w:rPr>
          <w:rStyle w:val="Bodytext2SmallCaps"/>
          <w:b/>
          <w:bCs/>
          <w:color w:val="auto"/>
          <w:sz w:val="28"/>
          <w:szCs w:val="28"/>
        </w:rPr>
        <w:t xml:space="preserve"> - CÔNG TY CỔ PHẦN</w:t>
      </w:r>
    </w:p>
    <w:p w14:paraId="7A9EB968" w14:textId="3A5439D2" w:rsidR="001F4FAE" w:rsidRPr="00D80AB2" w:rsidRDefault="000B4C5B" w:rsidP="00D80AB2">
      <w:pPr>
        <w:pStyle w:val="BodyText1"/>
        <w:shd w:val="clear" w:color="auto" w:fill="auto"/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Nguyên tắc, thể lệ biểu quyết tại Đại hội đồng </w:t>
      </w:r>
      <w:r w:rsidR="009548D9">
        <w:rPr>
          <w:sz w:val="26"/>
          <w:szCs w:val="26"/>
          <w:lang w:val="en-SG"/>
        </w:rPr>
        <w:t>bất thường</w:t>
      </w:r>
      <w:r w:rsidR="00DE5446" w:rsidRPr="00D80AB2">
        <w:rPr>
          <w:sz w:val="26"/>
          <w:szCs w:val="26"/>
          <w:lang w:val="en-SG"/>
        </w:rPr>
        <w:t xml:space="preserve"> năm 2019</w:t>
      </w:r>
      <w:r w:rsidR="00807A26" w:rsidRPr="00D80AB2">
        <w:rPr>
          <w:sz w:val="26"/>
          <w:szCs w:val="26"/>
          <w:lang w:val="en-SG"/>
        </w:rPr>
        <w:t xml:space="preserve"> (Đại hội)</w:t>
      </w:r>
      <w:r w:rsidR="00DE5446" w:rsidRPr="00D80AB2">
        <w:rPr>
          <w:sz w:val="26"/>
          <w:szCs w:val="26"/>
          <w:lang w:val="en-SG"/>
        </w:rPr>
        <w:t xml:space="preserve"> của</w:t>
      </w:r>
      <w:r w:rsidR="00FD505F" w:rsidRPr="00D80AB2">
        <w:rPr>
          <w:sz w:val="26"/>
          <w:szCs w:val="26"/>
        </w:rPr>
        <w:t xml:space="preserve"> Tổng </w:t>
      </w:r>
      <w:r w:rsidR="00FD505F" w:rsidRPr="00D80AB2">
        <w:rPr>
          <w:sz w:val="26"/>
          <w:szCs w:val="26"/>
          <w:lang w:val="en-US"/>
        </w:rPr>
        <w:t>C</w:t>
      </w:r>
      <w:r w:rsidRPr="00D80AB2">
        <w:rPr>
          <w:sz w:val="26"/>
          <w:szCs w:val="26"/>
        </w:rPr>
        <w:t xml:space="preserve">ông ty </w:t>
      </w:r>
      <w:r w:rsidR="00FD505F" w:rsidRPr="00D80AB2">
        <w:rPr>
          <w:sz w:val="26"/>
          <w:szCs w:val="26"/>
          <w:lang w:val="en-US"/>
        </w:rPr>
        <w:t>Phát điện 3</w:t>
      </w:r>
      <w:r w:rsidRPr="00D80AB2">
        <w:rPr>
          <w:sz w:val="26"/>
          <w:szCs w:val="26"/>
        </w:rPr>
        <w:t xml:space="preserve"> - Công ty cổ phần </w:t>
      </w:r>
      <w:r w:rsidR="00D60C76" w:rsidRPr="00D80AB2">
        <w:rPr>
          <w:sz w:val="26"/>
          <w:szCs w:val="26"/>
          <w:lang w:val="en-SG"/>
        </w:rPr>
        <w:t xml:space="preserve">(EVNGENCO 3) </w:t>
      </w:r>
      <w:r w:rsidRPr="00D80AB2">
        <w:rPr>
          <w:sz w:val="26"/>
          <w:szCs w:val="26"/>
        </w:rPr>
        <w:t>được Đại hội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thông qua với các nội dung cụ thể như sau:</w:t>
      </w:r>
    </w:p>
    <w:p w14:paraId="363BBF72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0" w:name="bookmark0"/>
      <w:r w:rsidRPr="00D80AB2">
        <w:rPr>
          <w:sz w:val="26"/>
          <w:szCs w:val="26"/>
        </w:rPr>
        <w:t>Nguyên tắc biểu quyết:</w:t>
      </w:r>
      <w:bookmarkEnd w:id="0"/>
    </w:p>
    <w:p w14:paraId="2D2C4B36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Đúng điều lệ, đúng luật và chính xác.</w:t>
      </w:r>
    </w:p>
    <w:p w14:paraId="174E2572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Cổ đông hoặc đại diện được ủy quyền của cổ đông biểu quyết bằng cách bỏ </w:t>
      </w:r>
      <w:r w:rsidR="00DE544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 xml:space="preserve">hiếu biểu quyết theo hướng dẫn của </w:t>
      </w:r>
      <w:r w:rsidRPr="00D80AB2">
        <w:rPr>
          <w:sz w:val="26"/>
          <w:szCs w:val="26"/>
          <w:lang w:val="en-GB"/>
        </w:rPr>
        <w:t xml:space="preserve">Ban </w:t>
      </w:r>
      <w:r w:rsidR="00FD505F" w:rsidRPr="00D80AB2">
        <w:rPr>
          <w:sz w:val="26"/>
          <w:szCs w:val="26"/>
          <w:lang w:val="en-US"/>
        </w:rPr>
        <w:t>K</w:t>
      </w:r>
      <w:r w:rsidRPr="00D80AB2">
        <w:rPr>
          <w:sz w:val="26"/>
          <w:szCs w:val="26"/>
        </w:rPr>
        <w:t>iểm phiếu.</w:t>
      </w:r>
    </w:p>
    <w:p w14:paraId="2BFF3D30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 Mỗi cổ đông có số cổ phần biểu quyết được tính bằng số cổ phần mà người đó sở hữu và đại diện sở hữu do được ủy quyền.</w:t>
      </w:r>
    </w:p>
    <w:p w14:paraId="79DB2BCE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Phiếu biểu quyết chỉ có giá trị nếu Phiếu đó hợp lệ theo quy định.</w:t>
      </w:r>
    </w:p>
    <w:p w14:paraId="682C8814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>Cổ đông b</w:t>
      </w:r>
      <w:r w:rsidR="00FD505F" w:rsidRPr="00D80AB2">
        <w:rPr>
          <w:sz w:val="26"/>
          <w:szCs w:val="26"/>
        </w:rPr>
        <w:t>iểu quyết bằng Phiếu biểu quyết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đối với các nội dung chính của Đại</w:t>
      </w:r>
      <w:r w:rsidR="00FD505F" w:rsidRPr="00D80AB2">
        <w:rPr>
          <w:sz w:val="26"/>
          <w:szCs w:val="26"/>
          <w:lang w:val="en-US"/>
        </w:rPr>
        <w:t xml:space="preserve"> </w:t>
      </w:r>
      <w:r w:rsidR="00FD505F" w:rsidRPr="00D80AB2">
        <w:rPr>
          <w:sz w:val="26"/>
          <w:szCs w:val="26"/>
        </w:rPr>
        <w:t>hội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(trừ các vấn</w:t>
      </w:r>
      <w:r w:rsidR="00FD505F" w:rsidRPr="00D80AB2">
        <w:rPr>
          <w:sz w:val="26"/>
          <w:szCs w:val="26"/>
        </w:rPr>
        <w:t xml:space="preserve"> đề đã được biểu quyết bằng Thẻ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biểu quyết). Cách thức biểu quyết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được quy định cụ thể tại Mục 2 dưới đây. Kết quả biểu quyết được tính theo tỷ lệ % giữa tổng số cổ phần của các phiếu biểu quyết hợp lệ và tổng số cổ phần của tất cả các cổ đông và đại diện cổ đông dự họp.</w:t>
      </w:r>
    </w:p>
    <w:p w14:paraId="0F6D460E" w14:textId="0694B563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60"/>
        <w:rPr>
          <w:sz w:val="26"/>
          <w:szCs w:val="26"/>
        </w:rPr>
      </w:pPr>
      <w:r w:rsidRPr="00D80AB2">
        <w:rPr>
          <w:sz w:val="26"/>
          <w:szCs w:val="26"/>
        </w:rPr>
        <w:t xml:space="preserve">Trường hợp biểu quyết thông qua </w:t>
      </w:r>
      <w:r w:rsidR="00784DB7">
        <w:rPr>
          <w:sz w:val="26"/>
          <w:szCs w:val="26"/>
          <w:lang w:val="en-SG"/>
        </w:rPr>
        <w:t xml:space="preserve">Ban Thư ký Đại hội, </w:t>
      </w:r>
      <w:r w:rsidRPr="00D80AB2">
        <w:rPr>
          <w:sz w:val="26"/>
          <w:szCs w:val="26"/>
        </w:rPr>
        <w:t xml:space="preserve">Ban </w:t>
      </w:r>
      <w:r w:rsidR="00784DB7">
        <w:rPr>
          <w:sz w:val="26"/>
          <w:szCs w:val="26"/>
          <w:lang w:val="en-SG"/>
        </w:rPr>
        <w:t>K</w:t>
      </w:r>
      <w:r w:rsidR="005A61DE" w:rsidRPr="00D80AB2">
        <w:rPr>
          <w:sz w:val="26"/>
          <w:szCs w:val="26"/>
          <w:lang w:val="en-US"/>
        </w:rPr>
        <w:t xml:space="preserve">iểm </w:t>
      </w:r>
      <w:r w:rsidR="00FD505F" w:rsidRPr="00D80AB2">
        <w:rPr>
          <w:sz w:val="26"/>
          <w:szCs w:val="26"/>
          <w:lang w:val="en-US"/>
        </w:rPr>
        <w:t>phiếu</w:t>
      </w:r>
      <w:r w:rsidRPr="00D80AB2">
        <w:rPr>
          <w:sz w:val="26"/>
          <w:szCs w:val="26"/>
        </w:rPr>
        <w:t xml:space="preserve">, Chương trình Đại hội, Quy chế </w:t>
      </w:r>
      <w:r w:rsidR="00FD505F" w:rsidRPr="00D80AB2">
        <w:rPr>
          <w:sz w:val="26"/>
          <w:szCs w:val="26"/>
          <w:lang w:val="en-US"/>
        </w:rPr>
        <w:t>làm việc</w:t>
      </w:r>
      <w:r w:rsidRPr="00D80AB2">
        <w:rPr>
          <w:sz w:val="26"/>
          <w:szCs w:val="26"/>
        </w:rPr>
        <w:t xml:space="preserve"> Đại hội, Nguyên tắc</w:t>
      </w:r>
      <w:r w:rsidR="00594C74" w:rsidRPr="00D80AB2">
        <w:rPr>
          <w:sz w:val="26"/>
          <w:szCs w:val="26"/>
          <w:lang w:val="en-SG"/>
        </w:rPr>
        <w:t>,</w:t>
      </w:r>
      <w:r w:rsidRPr="00D80AB2">
        <w:rPr>
          <w:sz w:val="26"/>
          <w:szCs w:val="26"/>
        </w:rPr>
        <w:t xml:space="preserve"> thể lệ biểu quyết, Biên bản và Nghị quyết Đại hội và một số nội dung phát sinh ngay tại Đại hội cần thống nhất </w:t>
      </w:r>
      <w:r w:rsidR="005A61DE" w:rsidRPr="00D80AB2">
        <w:rPr>
          <w:sz w:val="26"/>
          <w:szCs w:val="26"/>
          <w:lang w:val="en-US"/>
        </w:rPr>
        <w:t xml:space="preserve">(không thuộc trường hợp biểu quyết bằng Phiếu biểu quyết) </w:t>
      </w:r>
      <w:r w:rsidRPr="00D80AB2">
        <w:rPr>
          <w:sz w:val="26"/>
          <w:szCs w:val="26"/>
        </w:rPr>
        <w:t xml:space="preserve">sẽ được biểu quyết thông qua Thẻ biểu quyết. Cổ đông biểu quyết bằng cách giơ Thẻ biểu quyết theo sự điều khiển của </w:t>
      </w:r>
      <w:r w:rsidR="00056F70" w:rsidRPr="00D80AB2">
        <w:rPr>
          <w:sz w:val="26"/>
          <w:szCs w:val="26"/>
          <w:lang w:val="en-US"/>
        </w:rPr>
        <w:t xml:space="preserve">Chủ </w:t>
      </w:r>
      <w:r w:rsidR="00594C74" w:rsidRPr="00D80AB2">
        <w:rPr>
          <w:sz w:val="26"/>
          <w:szCs w:val="26"/>
          <w:lang w:val="en-US"/>
        </w:rPr>
        <w:t>tọa Đại hội</w:t>
      </w:r>
      <w:r w:rsidRPr="00D80AB2">
        <w:rPr>
          <w:sz w:val="26"/>
          <w:szCs w:val="26"/>
        </w:rPr>
        <w:t xml:space="preserve"> để lấy ý kiến biểu quyết: Tán thành hoặc Không tán thành hoặc Không có ý kiến. Kết quả được lấy theo ý kiến đa số và sẽ được Ban tổ chức công bố ngay sau khi biểu quyết từng nội dung.</w:t>
      </w:r>
      <w:bookmarkStart w:id="1" w:name="_GoBack"/>
      <w:bookmarkEnd w:id="1"/>
    </w:p>
    <w:p w14:paraId="6E2531F1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2" w:name="bookmark1"/>
      <w:r w:rsidRPr="00D80AB2">
        <w:rPr>
          <w:sz w:val="26"/>
          <w:szCs w:val="26"/>
        </w:rPr>
        <w:t>Cách thức biểu quyết:</w:t>
      </w:r>
      <w:bookmarkEnd w:id="2"/>
    </w:p>
    <w:p w14:paraId="23F9E6DC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3" w:name="bookmark2"/>
      <w:r w:rsidRPr="00D80AB2">
        <w:rPr>
          <w:sz w:val="26"/>
          <w:szCs w:val="26"/>
        </w:rPr>
        <w:t>Quy định chung</w:t>
      </w:r>
      <w:bookmarkEnd w:id="3"/>
    </w:p>
    <w:p w14:paraId="451A4696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Biểu quyết thông qua các nội dung tại Đại hội được tiến hành công khai, trực tiếp theo sự điều hành của </w:t>
      </w:r>
      <w:r w:rsidR="00807A26" w:rsidRPr="00D80AB2">
        <w:rPr>
          <w:sz w:val="26"/>
          <w:szCs w:val="26"/>
          <w:lang w:val="en-US"/>
        </w:rPr>
        <w:t>Chủ tọa Đại hội</w:t>
      </w:r>
      <w:r w:rsidRPr="00D80AB2">
        <w:rPr>
          <w:sz w:val="26"/>
          <w:szCs w:val="26"/>
        </w:rPr>
        <w:t xml:space="preserve"> và chỉ sử dụng các Phiếu biểu quyết do Ban tổ chức Đại hội phát hành.</w:t>
      </w:r>
    </w:p>
    <w:p w14:paraId="1C12B8F8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Cổ đông hoặc đại diện ủy quyền của cổ đông (sau đây gọi tắt là cổ đông) tham dự Đại hội có quyền biểu quyết sẽ được phát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quyết. Phiếu</w:t>
      </w:r>
      <w:r w:rsidR="00FD505F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 xml:space="preserve">biểu quyết được </w:t>
      </w:r>
      <w:r w:rsidR="00521C03" w:rsidRPr="00D80AB2">
        <w:rPr>
          <w:sz w:val="26"/>
          <w:szCs w:val="26"/>
          <w:lang w:val="en-US"/>
        </w:rPr>
        <w:t xml:space="preserve">bỏ vào Hòm phiếu </w:t>
      </w:r>
      <w:r w:rsidRPr="00D80AB2">
        <w:rPr>
          <w:sz w:val="26"/>
          <w:szCs w:val="26"/>
        </w:rPr>
        <w:t xml:space="preserve">và được </w:t>
      </w:r>
      <w:r w:rsidR="00255DE7" w:rsidRPr="00D80AB2">
        <w:rPr>
          <w:sz w:val="26"/>
          <w:szCs w:val="26"/>
          <w:lang w:val="en-US"/>
        </w:rPr>
        <w:t xml:space="preserve">Ban kiểm phiếu tiến hành </w:t>
      </w:r>
      <w:r w:rsidRPr="00D80AB2">
        <w:rPr>
          <w:sz w:val="26"/>
          <w:szCs w:val="26"/>
        </w:rPr>
        <w:t>kiểm phiếu, lập biên bản</w:t>
      </w:r>
      <w:r w:rsidR="00D80AB2" w:rsidRPr="00D80AB2">
        <w:rPr>
          <w:sz w:val="26"/>
          <w:szCs w:val="26"/>
          <w:lang w:val="en-SG"/>
        </w:rPr>
        <w:t>.</w:t>
      </w:r>
    </w:p>
    <w:p w14:paraId="154EB8B8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Thông tin trên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quyết:</w:t>
      </w:r>
    </w:p>
    <w:p w14:paraId="08112E48" w14:textId="77777777" w:rsidR="001F4FAE" w:rsidRPr="00D80AB2" w:rsidRDefault="00255DE7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  <w:lang w:val="en-US"/>
        </w:rPr>
        <w:t xml:space="preserve">Thông tin </w:t>
      </w:r>
      <w:r w:rsidR="000B4C5B" w:rsidRPr="00D80AB2">
        <w:rPr>
          <w:sz w:val="26"/>
          <w:szCs w:val="26"/>
        </w:rPr>
        <w:t>cổ đông, hoặc người đại diện ủy quyền của cổ đông.</w:t>
      </w:r>
    </w:p>
    <w:p w14:paraId="162945EB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>Số cổ phần sở hữu hoặc đại diện sở hữu: Là tổng số cổ phần có quyền biểu quyết do cổ đông đại diện.</w:t>
      </w:r>
    </w:p>
    <w:p w14:paraId="486BFFF8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>Nội dung biểu quyết.</w:t>
      </w:r>
    </w:p>
    <w:p w14:paraId="72479E63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lastRenderedPageBreak/>
        <w:t xml:space="preserve">Dấu treo của Tổng </w:t>
      </w:r>
      <w:r w:rsidR="00E17040" w:rsidRPr="00D80AB2">
        <w:rPr>
          <w:sz w:val="26"/>
          <w:szCs w:val="26"/>
          <w:lang w:val="en-US"/>
        </w:rPr>
        <w:t>Công ty Phát điện 3</w:t>
      </w:r>
      <w:r w:rsidRPr="00D80AB2">
        <w:rPr>
          <w:sz w:val="26"/>
          <w:szCs w:val="26"/>
        </w:rPr>
        <w:t>.</w:t>
      </w:r>
    </w:p>
    <w:p w14:paraId="40943F3D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Phân loại </w:t>
      </w:r>
      <w:r w:rsidR="00D60C76" w:rsidRPr="00D80AB2">
        <w:rPr>
          <w:sz w:val="26"/>
          <w:szCs w:val="26"/>
          <w:lang w:val="en-SG"/>
        </w:rPr>
        <w:t>P</w:t>
      </w:r>
      <w:r w:rsidRPr="00D80AB2">
        <w:rPr>
          <w:sz w:val="26"/>
          <w:szCs w:val="26"/>
        </w:rPr>
        <w:t>hiếu biểu quyết:</w:t>
      </w:r>
    </w:p>
    <w:p w14:paraId="124AE9FE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firstLine="567"/>
        <w:rPr>
          <w:sz w:val="26"/>
          <w:szCs w:val="26"/>
        </w:rPr>
      </w:pPr>
      <w:r w:rsidRPr="00D80AB2">
        <w:rPr>
          <w:sz w:val="26"/>
          <w:szCs w:val="26"/>
        </w:rPr>
        <w:t xml:space="preserve">Phiếu biểu quyết hợp lệ: Là Phiếu in sẵn theo mẫu do Ban Tổ chức Đại hội phát, có đóng dấu treo của </w:t>
      </w:r>
      <w:r w:rsidR="00476AB8" w:rsidRPr="00D80AB2">
        <w:rPr>
          <w:sz w:val="26"/>
          <w:szCs w:val="26"/>
          <w:lang w:val="en-SG"/>
        </w:rPr>
        <w:t>EVNGENCO 3</w:t>
      </w:r>
      <w:r w:rsidRPr="00D80AB2">
        <w:rPr>
          <w:sz w:val="26"/>
          <w:szCs w:val="26"/>
        </w:rPr>
        <w:t>; Phiếu không bị tách rời, không bị tẩy xóa, sửa chữa và có đánh dấu biểu quyết theo đúng quy định trên Phiếu biểu quyết; Phải có chữ ký xác nhận của cổ đông hoặc người đại diện theo ủy quyền của cổ đông.</w:t>
      </w:r>
    </w:p>
    <w:p w14:paraId="5EFF7F27" w14:textId="77777777" w:rsidR="001F4FAE" w:rsidRPr="00D80AB2" w:rsidRDefault="000B4C5B" w:rsidP="00D80AB2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before="60" w:line="240" w:lineRule="auto"/>
        <w:ind w:left="0" w:right="20" w:firstLine="567"/>
        <w:rPr>
          <w:sz w:val="26"/>
          <w:szCs w:val="26"/>
        </w:rPr>
      </w:pPr>
      <w:r w:rsidRPr="00D80AB2">
        <w:rPr>
          <w:sz w:val="26"/>
          <w:szCs w:val="26"/>
        </w:rPr>
        <w:t xml:space="preserve">Phiếu biểu quyết không hợp lệ: Là phiếu biểu quyết không do </w:t>
      </w:r>
      <w:r w:rsidR="00476AB8" w:rsidRPr="00D80AB2">
        <w:rPr>
          <w:sz w:val="26"/>
          <w:szCs w:val="26"/>
          <w:lang w:val="en-SG"/>
        </w:rPr>
        <w:t>EVNGENCO 3</w:t>
      </w:r>
      <w:r w:rsidRPr="00D80AB2">
        <w:rPr>
          <w:sz w:val="26"/>
          <w:szCs w:val="26"/>
        </w:rPr>
        <w:t xml:space="preserve"> phát hành; ghi thêm nội dung, thông tin, ký hiệu</w:t>
      </w:r>
      <w:r w:rsidR="00E17040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khác</w:t>
      </w:r>
      <w:r w:rsidR="00E17040" w:rsidRPr="00D80AB2">
        <w:rPr>
          <w:sz w:val="26"/>
          <w:szCs w:val="26"/>
          <w:lang w:val="en-US"/>
        </w:rPr>
        <w:t xml:space="preserve"> … </w:t>
      </w:r>
      <w:r w:rsidRPr="00D80AB2">
        <w:rPr>
          <w:sz w:val="26"/>
          <w:szCs w:val="26"/>
        </w:rPr>
        <w:t xml:space="preserve">khi không được </w:t>
      </w:r>
      <w:r w:rsidR="00476AB8" w:rsidRPr="00D80AB2">
        <w:rPr>
          <w:sz w:val="26"/>
          <w:szCs w:val="26"/>
          <w:lang w:val="en-US"/>
        </w:rPr>
        <w:t>Chủ tọa Đại hội</w:t>
      </w:r>
      <w:r w:rsidR="00056F70" w:rsidRPr="00D80AB2">
        <w:rPr>
          <w:sz w:val="26"/>
          <w:szCs w:val="26"/>
          <w:lang w:val="en-US"/>
        </w:rPr>
        <w:t xml:space="preserve"> yêu cầu; Phiếu biểu</w:t>
      </w:r>
      <w:r w:rsidRPr="00D80AB2">
        <w:rPr>
          <w:sz w:val="26"/>
          <w:szCs w:val="26"/>
        </w:rPr>
        <w:t xml:space="preserve"> quyết </w:t>
      </w:r>
      <w:r w:rsidR="00056F70" w:rsidRPr="00D80AB2">
        <w:rPr>
          <w:sz w:val="26"/>
          <w:szCs w:val="26"/>
          <w:lang w:val="en-US"/>
        </w:rPr>
        <w:t xml:space="preserve">bị gạch xóa, sửa chữa, rách, không còn nguyên vẹn, </w:t>
      </w:r>
      <w:r w:rsidRPr="00D80AB2">
        <w:rPr>
          <w:sz w:val="26"/>
          <w:szCs w:val="26"/>
        </w:rPr>
        <w:t>không thể hiện rõ ràng ý kiến của cổ đông</w:t>
      </w:r>
      <w:r w:rsidR="00056F70" w:rsidRPr="00D80AB2">
        <w:rPr>
          <w:sz w:val="26"/>
          <w:szCs w:val="26"/>
          <w:lang w:val="en-US"/>
        </w:rPr>
        <w:t>;</w:t>
      </w:r>
      <w:r w:rsidR="00056F70" w:rsidRPr="00D80AB2">
        <w:rPr>
          <w:sz w:val="26"/>
          <w:szCs w:val="26"/>
        </w:rPr>
        <w:t xml:space="preserve"> </w:t>
      </w:r>
      <w:r w:rsidR="00056F70" w:rsidRPr="00D80AB2">
        <w:rPr>
          <w:sz w:val="26"/>
          <w:szCs w:val="26"/>
          <w:lang w:val="en-US"/>
        </w:rPr>
        <w:t>Phi</w:t>
      </w:r>
      <w:r w:rsidR="0007093D" w:rsidRPr="00D80AB2">
        <w:rPr>
          <w:sz w:val="26"/>
          <w:szCs w:val="26"/>
          <w:lang w:val="en-US"/>
        </w:rPr>
        <w:t>ế</w:t>
      </w:r>
      <w:r w:rsidR="00056F70" w:rsidRPr="00D80AB2">
        <w:rPr>
          <w:sz w:val="26"/>
          <w:szCs w:val="26"/>
          <w:lang w:val="en-US"/>
        </w:rPr>
        <w:t xml:space="preserve">u biểu quyết </w:t>
      </w:r>
      <w:r w:rsidRPr="00D80AB2">
        <w:rPr>
          <w:sz w:val="26"/>
          <w:szCs w:val="26"/>
        </w:rPr>
        <w:t>không đánh dấu ý kiến nào hoặc đánh dấu từ 02 (hai) ý kiến trở lên đối với 01 (một) nội dung cần lấy ý kiến biểu quyết thì phần biểu quyết đối với nội dung đó là không hợp lệ.</w:t>
      </w:r>
    </w:p>
    <w:p w14:paraId="0ABDD8C2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4" w:name="bookmark3"/>
      <w:r w:rsidRPr="00D80AB2">
        <w:rPr>
          <w:sz w:val="26"/>
          <w:szCs w:val="26"/>
        </w:rPr>
        <w:t>Cách thức biểu quyết</w:t>
      </w:r>
      <w:bookmarkEnd w:id="4"/>
    </w:p>
    <w:p w14:paraId="303138EF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Nếu tán thành vấn đề biểu quyết thì cổ đông đánh dấu nhân (X) vào ô đồng ý.</w:t>
      </w:r>
    </w:p>
    <w:p w14:paraId="6B61F3FA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Nếu không tán thành vấn đề yêu cầu biểu quyết thì cổ đông đánh dấu nhân (X) vào ô không đồng ý.</w:t>
      </w:r>
    </w:p>
    <w:p w14:paraId="27D99EC8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 Nếu không có ý kiến về vấn đề biểu quyết thì cổ đông đánh dấu nhân (X) vào ô không có ý kiến.</w:t>
      </w:r>
    </w:p>
    <w:p w14:paraId="62AD13EE" w14:textId="77777777" w:rsidR="001F4FAE" w:rsidRPr="00D80AB2" w:rsidRDefault="00E17040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>Các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vấn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đề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đưa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ra</w:t>
      </w:r>
      <w:r w:rsidR="005B0DCB" w:rsidRPr="00D80AB2">
        <w:rPr>
          <w:sz w:val="26"/>
          <w:szCs w:val="26"/>
        </w:rPr>
        <w:t xml:space="preserve"> biểu quyết,</w:t>
      </w:r>
      <w:r w:rsidR="005B0DCB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mỗi cổ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đông</w:t>
      </w:r>
      <w:r w:rsidR="00A33AEA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chỉ</w:t>
      </w:r>
      <w:r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sử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dụng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Phiếu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biểu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quyết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mà</w:t>
      </w:r>
      <w:r w:rsidRPr="00D80AB2">
        <w:rPr>
          <w:sz w:val="26"/>
          <w:szCs w:val="26"/>
          <w:lang w:val="en-US"/>
        </w:rPr>
        <w:t xml:space="preserve"> </w:t>
      </w:r>
      <w:r w:rsidR="000B4C5B" w:rsidRPr="00D80AB2">
        <w:rPr>
          <w:sz w:val="26"/>
          <w:szCs w:val="26"/>
        </w:rPr>
        <w:t>trên Phiếu đã được ghi rõ các nội dung cần biểu quyết tại Đại hội.</w:t>
      </w:r>
    </w:p>
    <w:p w14:paraId="24E270EC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Chọn một trong ba ý kiến biểu quyết: </w:t>
      </w:r>
      <w:r w:rsidR="002955CB" w:rsidRPr="00D80AB2">
        <w:rPr>
          <w:rStyle w:val="BodytextItalic"/>
          <w:color w:val="auto"/>
          <w:sz w:val="26"/>
          <w:szCs w:val="26"/>
          <w:lang w:val="en-US"/>
        </w:rPr>
        <w:t>Tán thành</w:t>
      </w:r>
      <w:r w:rsidRPr="00D80AB2">
        <w:rPr>
          <w:sz w:val="26"/>
          <w:szCs w:val="26"/>
        </w:rPr>
        <w:t xml:space="preserve"> hoặc </w:t>
      </w:r>
      <w:r w:rsidRPr="00D80AB2">
        <w:rPr>
          <w:rStyle w:val="BodytextItalic"/>
          <w:color w:val="auto"/>
          <w:sz w:val="26"/>
          <w:szCs w:val="26"/>
        </w:rPr>
        <w:t xml:space="preserve">Không </w:t>
      </w:r>
      <w:r w:rsidR="002955CB" w:rsidRPr="00D80AB2">
        <w:rPr>
          <w:rStyle w:val="BodytextItalic"/>
          <w:color w:val="auto"/>
          <w:sz w:val="26"/>
          <w:szCs w:val="26"/>
          <w:lang w:val="en-US"/>
        </w:rPr>
        <w:t>tán thành</w:t>
      </w:r>
      <w:r w:rsidRPr="00D80AB2">
        <w:rPr>
          <w:sz w:val="26"/>
          <w:szCs w:val="26"/>
        </w:rPr>
        <w:t xml:space="preserve"> hoặc </w:t>
      </w:r>
      <w:r w:rsidRPr="00D80AB2">
        <w:rPr>
          <w:rStyle w:val="BodytextItalic"/>
          <w:color w:val="auto"/>
          <w:sz w:val="26"/>
          <w:szCs w:val="26"/>
        </w:rPr>
        <w:t>Không có ý kiến.</w:t>
      </w:r>
    </w:p>
    <w:p w14:paraId="1E12D0F3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after="60" w:line="240" w:lineRule="auto"/>
        <w:ind w:left="20" w:firstLine="547"/>
        <w:rPr>
          <w:sz w:val="26"/>
          <w:szCs w:val="26"/>
        </w:rPr>
      </w:pPr>
      <w:bookmarkStart w:id="5" w:name="bookmark4"/>
      <w:r w:rsidRPr="00D80AB2">
        <w:rPr>
          <w:sz w:val="26"/>
          <w:szCs w:val="26"/>
        </w:rPr>
        <w:t>Tổng hợp kết quả</w:t>
      </w:r>
      <w:bookmarkEnd w:id="5"/>
    </w:p>
    <w:p w14:paraId="52E6AB21" w14:textId="5987D7D0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Trưởng </w:t>
      </w:r>
      <w:r w:rsidR="00784DB7">
        <w:rPr>
          <w:sz w:val="26"/>
          <w:szCs w:val="26"/>
          <w:lang w:val="en-SG"/>
        </w:rPr>
        <w:t>B</w:t>
      </w:r>
      <w:r w:rsidRPr="00D80AB2">
        <w:rPr>
          <w:sz w:val="26"/>
          <w:szCs w:val="26"/>
        </w:rPr>
        <w:t xml:space="preserve">an </w:t>
      </w:r>
      <w:r w:rsidR="00E17040" w:rsidRPr="00D80AB2">
        <w:rPr>
          <w:sz w:val="26"/>
          <w:szCs w:val="26"/>
          <w:lang w:val="en-US"/>
        </w:rPr>
        <w:t>K</w:t>
      </w:r>
      <w:r w:rsidRPr="00D80AB2">
        <w:rPr>
          <w:sz w:val="26"/>
          <w:szCs w:val="26"/>
        </w:rPr>
        <w:t>iểm phiếu có trách nhiệm thông báo kết quả biểu quyết cho Đại</w:t>
      </w:r>
      <w:r w:rsidR="00E17040" w:rsidRPr="00D80AB2">
        <w:rPr>
          <w:sz w:val="26"/>
          <w:szCs w:val="26"/>
          <w:lang w:val="en-US"/>
        </w:rPr>
        <w:t xml:space="preserve"> </w:t>
      </w:r>
      <w:r w:rsidRPr="00D80AB2">
        <w:rPr>
          <w:sz w:val="26"/>
          <w:szCs w:val="26"/>
        </w:rPr>
        <w:t>hội đối với từng vấn đề biểu quyết.</w:t>
      </w:r>
    </w:p>
    <w:p w14:paraId="763FFB4F" w14:textId="77777777" w:rsidR="001F4FAE" w:rsidRPr="00D80AB2" w:rsidRDefault="000B4C5B" w:rsidP="00D80AB2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60" w:line="240" w:lineRule="auto"/>
        <w:ind w:left="20" w:right="-4" w:firstLine="547"/>
        <w:rPr>
          <w:sz w:val="26"/>
          <w:szCs w:val="26"/>
        </w:rPr>
      </w:pPr>
      <w:r w:rsidRPr="00D80AB2">
        <w:rPr>
          <w:sz w:val="26"/>
          <w:szCs w:val="26"/>
        </w:rPr>
        <w:t xml:space="preserve">Kết quả biểu quyết phải được ghi vào biên bản </w:t>
      </w:r>
      <w:r w:rsidR="00056F70" w:rsidRPr="00D80AB2">
        <w:rPr>
          <w:sz w:val="26"/>
          <w:szCs w:val="26"/>
          <w:lang w:val="en-US"/>
        </w:rPr>
        <w:t xml:space="preserve">họp </w:t>
      </w:r>
      <w:r w:rsidRPr="00D80AB2">
        <w:rPr>
          <w:sz w:val="26"/>
          <w:szCs w:val="26"/>
        </w:rPr>
        <w:t>Đại hội.</w:t>
      </w:r>
    </w:p>
    <w:p w14:paraId="0F98FC3D" w14:textId="77777777" w:rsidR="001F4FAE" w:rsidRPr="00D80AB2" w:rsidRDefault="000B4C5B" w:rsidP="00D80AB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60" w:line="240" w:lineRule="auto"/>
        <w:ind w:left="20" w:firstLine="547"/>
        <w:rPr>
          <w:sz w:val="26"/>
          <w:szCs w:val="26"/>
        </w:rPr>
      </w:pPr>
      <w:bookmarkStart w:id="6" w:name="bookmark6"/>
      <w:r w:rsidRPr="00D80AB2">
        <w:rPr>
          <w:sz w:val="26"/>
          <w:szCs w:val="26"/>
        </w:rPr>
        <w:t>Hiệu lực:</w:t>
      </w:r>
      <w:bookmarkEnd w:id="6"/>
    </w:p>
    <w:p w14:paraId="7B11716B" w14:textId="77777777" w:rsidR="00E17040" w:rsidRPr="00D80AB2" w:rsidRDefault="000B4C5B" w:rsidP="00D80AB2">
      <w:pPr>
        <w:pStyle w:val="BodyText1"/>
        <w:shd w:val="clear" w:color="auto" w:fill="auto"/>
        <w:spacing w:before="60" w:after="120" w:line="240" w:lineRule="auto"/>
        <w:ind w:left="23" w:right="-6" w:firstLine="544"/>
        <w:rPr>
          <w:sz w:val="26"/>
          <w:szCs w:val="26"/>
          <w:lang w:val="en-SG"/>
        </w:rPr>
      </w:pPr>
      <w:r w:rsidRPr="00D80AB2">
        <w:rPr>
          <w:sz w:val="26"/>
          <w:szCs w:val="26"/>
        </w:rPr>
        <w:t xml:space="preserve">Nguyên tắc, Thể lệ biểu quyết có hiệu lực ngay </w:t>
      </w:r>
      <w:r w:rsidR="00EA00A7" w:rsidRPr="00D80AB2">
        <w:rPr>
          <w:sz w:val="26"/>
          <w:szCs w:val="26"/>
          <w:lang w:val="en-SG"/>
        </w:rPr>
        <w:t xml:space="preserve">sau </w:t>
      </w:r>
      <w:r w:rsidRPr="00D80AB2">
        <w:rPr>
          <w:sz w:val="26"/>
          <w:szCs w:val="26"/>
        </w:rPr>
        <w:t xml:space="preserve">khi được Đại hội </w:t>
      </w:r>
      <w:r w:rsidR="00EA00A7" w:rsidRPr="00D80AB2">
        <w:rPr>
          <w:sz w:val="26"/>
          <w:szCs w:val="26"/>
          <w:lang w:val="en-SG"/>
        </w:rPr>
        <w:t>biểu quyết</w:t>
      </w:r>
      <w:r w:rsidRPr="00D80AB2">
        <w:rPr>
          <w:sz w:val="26"/>
          <w:szCs w:val="26"/>
        </w:rPr>
        <w:t xml:space="preserve"> thông qua.</w:t>
      </w:r>
      <w:r w:rsidR="005752D4" w:rsidRPr="00D80AB2">
        <w:rPr>
          <w:sz w:val="26"/>
          <w:szCs w:val="26"/>
          <w:lang w:val="en-SG"/>
        </w:rPr>
        <w:t>/.</w:t>
      </w:r>
      <w:bookmarkStart w:id="7" w:name="bookmark7"/>
      <w:r w:rsidR="00E17040" w:rsidRPr="00D80AB2">
        <w:rPr>
          <w:sz w:val="26"/>
          <w:szCs w:val="26"/>
          <w:lang w:val="en-US"/>
        </w:rPr>
        <w:t xml:space="preserve">                                                                                          </w:t>
      </w:r>
      <w:bookmarkEnd w:id="7"/>
    </w:p>
    <w:sectPr w:rsidR="00E17040" w:rsidRPr="00D80AB2" w:rsidSect="00FA399D">
      <w:footerReference w:type="default" r:id="rId7"/>
      <w:type w:val="continuous"/>
      <w:pgSz w:w="11909" w:h="16838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D670" w14:textId="77777777" w:rsidR="001A7122" w:rsidRDefault="001A7122" w:rsidP="001F4FAE">
      <w:r>
        <w:separator/>
      </w:r>
    </w:p>
  </w:endnote>
  <w:endnote w:type="continuationSeparator" w:id="0">
    <w:p w14:paraId="7181884C" w14:textId="77777777" w:rsidR="001A7122" w:rsidRDefault="001A7122" w:rsidP="001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B3CC" w14:textId="77777777" w:rsidR="001227E1" w:rsidRPr="001227E1" w:rsidRDefault="001227E1">
    <w:pPr>
      <w:pStyle w:val="Footer"/>
      <w:jc w:val="center"/>
      <w:rPr>
        <w:rFonts w:ascii="Times New Roman" w:hAnsi="Times New Roman"/>
      </w:rPr>
    </w:pPr>
    <w:r w:rsidRPr="001227E1">
      <w:rPr>
        <w:rFonts w:ascii="Times New Roman" w:hAnsi="Times New Roman"/>
      </w:rPr>
      <w:fldChar w:fldCharType="begin"/>
    </w:r>
    <w:r w:rsidRPr="001227E1">
      <w:rPr>
        <w:rFonts w:ascii="Times New Roman" w:hAnsi="Times New Roman"/>
      </w:rPr>
      <w:instrText xml:space="preserve"> PAGE   \* MERGEFORMAT </w:instrText>
    </w:r>
    <w:r w:rsidRPr="001227E1">
      <w:rPr>
        <w:rFonts w:ascii="Times New Roman" w:hAnsi="Times New Roman"/>
      </w:rPr>
      <w:fldChar w:fldCharType="separate"/>
    </w:r>
    <w:r w:rsidR="005A61DE">
      <w:rPr>
        <w:rFonts w:ascii="Times New Roman" w:hAnsi="Times New Roman"/>
        <w:noProof/>
      </w:rPr>
      <w:t>3</w:t>
    </w:r>
    <w:r w:rsidRPr="001227E1">
      <w:rPr>
        <w:rFonts w:ascii="Times New Roman" w:hAnsi="Times New Roman"/>
      </w:rPr>
      <w:fldChar w:fldCharType="end"/>
    </w:r>
  </w:p>
  <w:p w14:paraId="229D7559" w14:textId="77777777" w:rsidR="001227E1" w:rsidRDefault="0012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7776" w14:textId="77777777" w:rsidR="001A7122" w:rsidRDefault="001A7122"/>
  </w:footnote>
  <w:footnote w:type="continuationSeparator" w:id="0">
    <w:p w14:paraId="36377CFA" w14:textId="77777777" w:rsidR="001A7122" w:rsidRDefault="001A7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0511"/>
    <w:multiLevelType w:val="multilevel"/>
    <w:tmpl w:val="36F478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10FB2"/>
    <w:multiLevelType w:val="multilevel"/>
    <w:tmpl w:val="80748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D3A8D"/>
    <w:multiLevelType w:val="hybridMultilevel"/>
    <w:tmpl w:val="FAB46FBC"/>
    <w:lvl w:ilvl="0" w:tplc="957E74C8"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1826DE"/>
    <w:multiLevelType w:val="multilevel"/>
    <w:tmpl w:val="73FAC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11FF"/>
    <w:multiLevelType w:val="multilevel"/>
    <w:tmpl w:val="3202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51454"/>
    <w:multiLevelType w:val="multilevel"/>
    <w:tmpl w:val="0CB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FAE"/>
    <w:rsid w:val="00003B88"/>
    <w:rsid w:val="00011ECB"/>
    <w:rsid w:val="00021979"/>
    <w:rsid w:val="0005263F"/>
    <w:rsid w:val="00055E97"/>
    <w:rsid w:val="00056F70"/>
    <w:rsid w:val="0007093D"/>
    <w:rsid w:val="00073931"/>
    <w:rsid w:val="000B4C5B"/>
    <w:rsid w:val="000F3CAD"/>
    <w:rsid w:val="000F6B02"/>
    <w:rsid w:val="001227E1"/>
    <w:rsid w:val="001408C1"/>
    <w:rsid w:val="001A6F0E"/>
    <w:rsid w:val="001A7122"/>
    <w:rsid w:val="001D2B93"/>
    <w:rsid w:val="001E2901"/>
    <w:rsid w:val="001F4FAE"/>
    <w:rsid w:val="00255DE7"/>
    <w:rsid w:val="002824C5"/>
    <w:rsid w:val="002955CB"/>
    <w:rsid w:val="00295C69"/>
    <w:rsid w:val="002D3401"/>
    <w:rsid w:val="002E004A"/>
    <w:rsid w:val="002E039B"/>
    <w:rsid w:val="00316E0C"/>
    <w:rsid w:val="00320B55"/>
    <w:rsid w:val="003329D8"/>
    <w:rsid w:val="003C75CF"/>
    <w:rsid w:val="003D1D35"/>
    <w:rsid w:val="003D21CE"/>
    <w:rsid w:val="003E6587"/>
    <w:rsid w:val="00423ADA"/>
    <w:rsid w:val="004347D1"/>
    <w:rsid w:val="00451785"/>
    <w:rsid w:val="0046255B"/>
    <w:rsid w:val="00476AB8"/>
    <w:rsid w:val="004910F1"/>
    <w:rsid w:val="004D1D2B"/>
    <w:rsid w:val="00506230"/>
    <w:rsid w:val="00521C03"/>
    <w:rsid w:val="00526B78"/>
    <w:rsid w:val="005320FE"/>
    <w:rsid w:val="005752D4"/>
    <w:rsid w:val="00585813"/>
    <w:rsid w:val="00594C74"/>
    <w:rsid w:val="00596FE3"/>
    <w:rsid w:val="005A61DE"/>
    <w:rsid w:val="005B0DCB"/>
    <w:rsid w:val="005E7278"/>
    <w:rsid w:val="00627BBC"/>
    <w:rsid w:val="00640F86"/>
    <w:rsid w:val="00687BEB"/>
    <w:rsid w:val="006963F1"/>
    <w:rsid w:val="006C2723"/>
    <w:rsid w:val="006F66B9"/>
    <w:rsid w:val="00723FAD"/>
    <w:rsid w:val="00773B45"/>
    <w:rsid w:val="007759E2"/>
    <w:rsid w:val="00784DB7"/>
    <w:rsid w:val="007B103A"/>
    <w:rsid w:val="007B6723"/>
    <w:rsid w:val="007D35B2"/>
    <w:rsid w:val="007F4504"/>
    <w:rsid w:val="00807A26"/>
    <w:rsid w:val="008117D5"/>
    <w:rsid w:val="0088300E"/>
    <w:rsid w:val="00894F18"/>
    <w:rsid w:val="008A0C7E"/>
    <w:rsid w:val="008C56ED"/>
    <w:rsid w:val="008D4869"/>
    <w:rsid w:val="0093368B"/>
    <w:rsid w:val="00945AF3"/>
    <w:rsid w:val="00951A74"/>
    <w:rsid w:val="009548D9"/>
    <w:rsid w:val="009D01BB"/>
    <w:rsid w:val="009F3F88"/>
    <w:rsid w:val="009F41F3"/>
    <w:rsid w:val="00A074AA"/>
    <w:rsid w:val="00A27D88"/>
    <w:rsid w:val="00A33440"/>
    <w:rsid w:val="00A33AEA"/>
    <w:rsid w:val="00A4166C"/>
    <w:rsid w:val="00A7304E"/>
    <w:rsid w:val="00A74FB7"/>
    <w:rsid w:val="00A82283"/>
    <w:rsid w:val="00AA0E1E"/>
    <w:rsid w:val="00AD63C2"/>
    <w:rsid w:val="00AE5FE6"/>
    <w:rsid w:val="00B349EB"/>
    <w:rsid w:val="00B40C8B"/>
    <w:rsid w:val="00B61A6D"/>
    <w:rsid w:val="00B80553"/>
    <w:rsid w:val="00BB7442"/>
    <w:rsid w:val="00BD365F"/>
    <w:rsid w:val="00C115FB"/>
    <w:rsid w:val="00C1730A"/>
    <w:rsid w:val="00C32182"/>
    <w:rsid w:val="00D220D8"/>
    <w:rsid w:val="00D60C76"/>
    <w:rsid w:val="00D80AB2"/>
    <w:rsid w:val="00DE5446"/>
    <w:rsid w:val="00E17040"/>
    <w:rsid w:val="00E31712"/>
    <w:rsid w:val="00E42917"/>
    <w:rsid w:val="00E4483E"/>
    <w:rsid w:val="00E560E9"/>
    <w:rsid w:val="00E8490C"/>
    <w:rsid w:val="00E925EA"/>
    <w:rsid w:val="00EA00A7"/>
    <w:rsid w:val="00F12792"/>
    <w:rsid w:val="00F262A5"/>
    <w:rsid w:val="00F521BF"/>
    <w:rsid w:val="00F636B7"/>
    <w:rsid w:val="00F979FD"/>
    <w:rsid w:val="00FA31FE"/>
    <w:rsid w:val="00FA399D"/>
    <w:rsid w:val="00FB3C73"/>
    <w:rsid w:val="00FD505F"/>
    <w:rsid w:val="00FE646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3019D7E5"/>
  <w15:chartTrackingRefBased/>
  <w15:docId w15:val="{D0C3C043-2CDC-473B-A5D6-66D1A01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SG" w:eastAsia="en-S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F4FAE"/>
    <w:pPr>
      <w:widowControl w:val="0"/>
    </w:pPr>
    <w:rPr>
      <w:color w:val="000000"/>
      <w:sz w:val="24"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FAE"/>
    <w:rPr>
      <w:color w:val="0066CC"/>
      <w:u w:val="single"/>
    </w:rPr>
  </w:style>
  <w:style w:type="character" w:customStyle="1" w:styleId="Bodytext2">
    <w:name w:val="Body text (2)_"/>
    <w:link w:val="Bodytext2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mallCaps">
    <w:name w:val="Body text (2) + Small Caps"/>
    <w:rsid w:val="001F4F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erorfooter">
    <w:name w:val="Header or footer_"/>
    <w:link w:val="Headerorfooter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">
    <w:name w:val="Body text (3)_"/>
    <w:link w:val="Bodytext30"/>
    <w:rsid w:val="001F4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2SmallCaps0">
    <w:name w:val="Body text (2) + Small Caps"/>
    <w:rsid w:val="001F4F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">
    <w:name w:val="Body text_"/>
    <w:link w:val="BodyText1"/>
    <w:rsid w:val="001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1">
    <w:name w:val="Heading #1_"/>
    <w:link w:val="Heading10"/>
    <w:rsid w:val="001F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Italic">
    <w:name w:val="Body text + Italic"/>
    <w:rsid w:val="001F4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4">
    <w:name w:val="Body text (4)_"/>
    <w:link w:val="Bodytext40"/>
    <w:rsid w:val="001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paragraph" w:customStyle="1" w:styleId="Bodytext20">
    <w:name w:val="Body text (2)"/>
    <w:basedOn w:val="Normal"/>
    <w:link w:val="Bodytext2"/>
    <w:rsid w:val="001F4FA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Headerorfooter0">
    <w:name w:val="Header or footer"/>
    <w:basedOn w:val="Normal"/>
    <w:link w:val="Headerorfooter"/>
    <w:rsid w:val="001F4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30">
    <w:name w:val="Body text (3)"/>
    <w:basedOn w:val="Normal"/>
    <w:link w:val="Bodytext3"/>
    <w:rsid w:val="001F4FAE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val="x-none" w:eastAsia="x-none"/>
    </w:rPr>
  </w:style>
  <w:style w:type="paragraph" w:customStyle="1" w:styleId="BodyText1">
    <w:name w:val="Body Text1"/>
    <w:basedOn w:val="Normal"/>
    <w:link w:val="Bodytext"/>
    <w:rsid w:val="001F4FAE"/>
    <w:pPr>
      <w:shd w:val="clear" w:color="auto" w:fill="FFFFFF"/>
      <w:spacing w:before="420" w:after="60" w:line="326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Heading10">
    <w:name w:val="Heading #1"/>
    <w:basedOn w:val="Normal"/>
    <w:link w:val="Heading1"/>
    <w:rsid w:val="001F4FAE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Bodytext40">
    <w:name w:val="Body text (4)"/>
    <w:basedOn w:val="Normal"/>
    <w:link w:val="Bodytext4"/>
    <w:rsid w:val="001F4FA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pacing w:val="-10"/>
      <w:w w:val="150"/>
      <w:sz w:val="8"/>
      <w:szCs w:val="8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FD505F"/>
    <w:pPr>
      <w:tabs>
        <w:tab w:val="center" w:pos="4680"/>
        <w:tab w:val="right" w:pos="936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semiHidden/>
    <w:rsid w:val="00FD505F"/>
    <w:rPr>
      <w:color w:val="000000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D505F"/>
    <w:pPr>
      <w:tabs>
        <w:tab w:val="center" w:pos="4680"/>
        <w:tab w:val="right" w:pos="936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rsid w:val="00FD505F"/>
    <w:rPr>
      <w:color w:val="000000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E170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9D8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329D8"/>
    <w:rPr>
      <w:rFonts w:ascii="Tahoma" w:hAnsi="Tahoma" w:cs="Tahoma"/>
      <w:color w:val="000000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06-1 TLBC - Nguyen tac the le bieu quyet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EVNGENCO 3</dc:title>
  <dc:subject/>
  <dc:creator>Ban TH</dc:creator>
  <cp:keywords/>
  <cp:lastModifiedBy>Dinh Tuan Anh</cp:lastModifiedBy>
  <cp:revision>15</cp:revision>
  <dcterms:created xsi:type="dcterms:W3CDTF">2019-06-13T02:21:00Z</dcterms:created>
  <dcterms:modified xsi:type="dcterms:W3CDTF">2019-11-03T14:36:00Z</dcterms:modified>
</cp:coreProperties>
</file>